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966"/>
        <w:gridCol w:w="1098"/>
        <w:gridCol w:w="1134"/>
        <w:gridCol w:w="1810"/>
        <w:gridCol w:w="1401"/>
        <w:gridCol w:w="1574"/>
        <w:gridCol w:w="1574"/>
        <w:gridCol w:w="1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医疗器械采购遴选议价分项报价表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投标企业名称：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报价单位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品牌/型号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配置条件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第一次报价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第二次报价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最终报价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附加服务承诺：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参评企业代表确认签字：            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备注：1.与国家政策相抵触的，以国家政策为准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2.表格信息完善至第一次报价</w:t>
            </w:r>
          </w:p>
        </w:tc>
      </w:tr>
    </w:tbl>
    <w:p/>
    <w:sectPr>
      <w:pgSz w:w="16838" w:h="11906" w:orient="landscape"/>
      <w:pgMar w:top="1418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4"/>
    <w:rsid w:val="00026D88"/>
    <w:rsid w:val="000B4A64"/>
    <w:rsid w:val="001A77F2"/>
    <w:rsid w:val="00350199"/>
    <w:rsid w:val="004B0CC5"/>
    <w:rsid w:val="00666E27"/>
    <w:rsid w:val="00833E8E"/>
    <w:rsid w:val="0089466C"/>
    <w:rsid w:val="00AA64A3"/>
    <w:rsid w:val="00C36AAF"/>
    <w:rsid w:val="00EB3E69"/>
    <w:rsid w:val="00F95D32"/>
    <w:rsid w:val="658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11</TotalTime>
  <ScaleCrop>false</ScaleCrop>
  <LinksUpToDate>false</LinksUpToDate>
  <CharactersWithSpaces>464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2019-03-18T06:19:00Z</dcterms:created>
  <dc:creator>zhengli</dc:creator>
  <cp:lastModifiedBy>努力的人</cp:lastModifiedBy>
  <dcterms:modified xsi:type="dcterms:W3CDTF">2019-06-27T01:58:57Z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